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40"/>
          <w:lang w:val="en-US" w:eastAsia="zh-CN"/>
        </w:rPr>
      </w:pPr>
      <w:r>
        <w:rPr>
          <w:rFonts w:hint="eastAsia"/>
          <w:sz w:val="32"/>
          <w:szCs w:val="40"/>
          <w:lang w:val="en-US" w:eastAsia="zh-CN"/>
        </w:rPr>
        <w:t>呼和浩特市德源肥业有限公司</w:t>
      </w:r>
    </w:p>
    <w:p>
      <w:pPr>
        <w:jc w:val="center"/>
        <w:rPr>
          <w:rFonts w:hint="eastAsia"/>
          <w:sz w:val="32"/>
          <w:szCs w:val="40"/>
          <w:lang w:val="en-US" w:eastAsia="zh-CN"/>
        </w:rPr>
      </w:pPr>
      <w:r>
        <w:rPr>
          <w:rFonts w:hint="eastAsia"/>
          <w:sz w:val="32"/>
          <w:szCs w:val="40"/>
          <w:lang w:val="en-US" w:eastAsia="zh-CN"/>
        </w:rPr>
        <w:t>环境信息公开栏（2023年）</w:t>
      </w:r>
    </w:p>
    <w:p>
      <w:pPr>
        <w:jc w:val="both"/>
        <w:rPr>
          <w:rFonts w:hint="eastAsia"/>
          <w:sz w:val="28"/>
          <w:szCs w:val="36"/>
          <w:lang w:val="en-US" w:eastAsia="zh-CN"/>
        </w:rPr>
      </w:pPr>
      <w:r>
        <w:rPr>
          <w:rFonts w:hint="eastAsia"/>
          <w:sz w:val="28"/>
          <w:szCs w:val="36"/>
          <w:lang w:val="en-US" w:eastAsia="zh-CN"/>
        </w:rPr>
        <w:t>一、单位基本信息</w:t>
      </w:r>
      <w:bookmarkStart w:id="0" w:name="_GoBack"/>
      <w:bookmarkEnd w:id="0"/>
    </w:p>
    <w:tbl>
      <w:tblPr>
        <w:tblStyle w:val="3"/>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3273"/>
        <w:gridCol w:w="494"/>
        <w:gridCol w:w="1783"/>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单位名称</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呼和浩特市德源肥业有限公司</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统一社会代码</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91150122561248743E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单位地址</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内蒙古托克托工业园区</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法定代表人</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曹彦霞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行业类别</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有机肥及微生物肥料制造</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联系电话</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15304780978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生产经营主要内容</w:t>
            </w:r>
          </w:p>
        </w:tc>
        <w:tc>
          <w:tcPr>
            <w:tcW w:w="8536" w:type="dxa"/>
            <w:gridSpan w:val="4"/>
            <w:vAlign w:val="center"/>
          </w:tcPr>
          <w:p>
            <w:pPr>
              <w:jc w:val="center"/>
              <w:rPr>
                <w:rFonts w:hint="default"/>
                <w:sz w:val="24"/>
                <w:szCs w:val="32"/>
                <w:vertAlign w:val="baseline"/>
                <w:lang w:eastAsia="zh-CN"/>
              </w:rPr>
            </w:pPr>
            <w:r>
              <w:rPr>
                <w:rFonts w:hint="default"/>
                <w:sz w:val="24"/>
                <w:szCs w:val="32"/>
                <w:vertAlign w:val="baseline"/>
                <w:lang w:eastAsia="zh-CN"/>
              </w:rPr>
              <w:t>公司目前建有生产线3条，以生产有机肥料为主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主要产品</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有机肥料</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2.3万吨/年</w:t>
            </w:r>
          </w:p>
        </w:tc>
      </w:tr>
    </w:tbl>
    <w:p>
      <w:pPr>
        <w:jc w:val="both"/>
        <w:rPr>
          <w:rFonts w:hint="default"/>
          <w:sz w:val="28"/>
          <w:szCs w:val="36"/>
          <w:lang w:val="en-US" w:eastAsia="zh-CN"/>
        </w:rPr>
      </w:pPr>
      <w:r>
        <w:rPr>
          <w:rFonts w:hint="eastAsia"/>
          <w:sz w:val="28"/>
          <w:szCs w:val="36"/>
          <w:lang w:val="en-US" w:eastAsia="zh-CN"/>
        </w:rPr>
        <w:t>二、主要污染物名称、排放方式、排放浓度等信息</w:t>
      </w:r>
    </w:p>
    <w:tbl>
      <w:tblPr>
        <w:tblStyle w:val="3"/>
        <w:tblW w:w="10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9"/>
        <w:gridCol w:w="1252"/>
        <w:gridCol w:w="148"/>
        <w:gridCol w:w="1029"/>
        <w:gridCol w:w="381"/>
        <w:gridCol w:w="849"/>
        <w:gridCol w:w="772"/>
        <w:gridCol w:w="446"/>
        <w:gridCol w:w="908"/>
        <w:gridCol w:w="225"/>
        <w:gridCol w:w="956"/>
        <w:gridCol w:w="1657"/>
        <w:gridCol w:w="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79" w:hRule="atLeast"/>
        </w:trPr>
        <w:tc>
          <w:tcPr>
            <w:tcW w:w="10057" w:type="dxa"/>
            <w:gridSpan w:val="13"/>
            <w:vAlign w:val="center"/>
          </w:tcPr>
          <w:p>
            <w:pPr>
              <w:jc w:val="center"/>
              <w:rPr>
                <w:rFonts w:hint="default"/>
                <w:vertAlign w:val="baseline"/>
                <w:lang w:val="en-US" w:eastAsia="zh-CN"/>
              </w:rPr>
            </w:pPr>
            <w:r>
              <w:rPr>
                <w:rFonts w:hint="eastAsia"/>
                <w:sz w:val="28"/>
                <w:szCs w:val="36"/>
                <w:vertAlign w:val="baseline"/>
                <w:lang w:val="en-US" w:eastAsia="zh-CN"/>
              </w:rPr>
              <w:t>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92" w:hRule="atLeast"/>
        </w:trPr>
        <w:tc>
          <w:tcPr>
            <w:tcW w:w="4283" w:type="dxa"/>
            <w:gridSpan w:val="6"/>
            <w:vAlign w:val="center"/>
          </w:tcPr>
          <w:p>
            <w:pPr>
              <w:jc w:val="center"/>
              <w:rPr>
                <w:rFonts w:hint="default"/>
                <w:vertAlign w:val="baseline"/>
                <w:lang w:val="en-US" w:eastAsia="zh-CN"/>
              </w:rPr>
            </w:pPr>
            <w:r>
              <w:rPr>
                <w:rFonts w:hint="eastAsia"/>
                <w:vertAlign w:val="baseline"/>
                <w:lang w:val="en-US" w:eastAsia="zh-CN"/>
              </w:rPr>
              <w:t>排放口数量</w:t>
            </w:r>
          </w:p>
        </w:tc>
        <w:tc>
          <w:tcPr>
            <w:tcW w:w="5774" w:type="dxa"/>
            <w:gridSpan w:val="7"/>
            <w:vAlign w:val="center"/>
          </w:tcPr>
          <w:p>
            <w:pPr>
              <w:jc w:val="center"/>
              <w:rPr>
                <w:rFonts w:hint="default"/>
                <w:vertAlign w:val="baseline"/>
                <w:lang w:val="en-US" w:eastAsia="zh-CN"/>
              </w:rPr>
            </w:pPr>
            <w:r>
              <w:rPr>
                <w:rFonts w:hint="eastAsia"/>
                <w:vertAlign w:val="baseline"/>
                <w:lang w:val="en-US" w:eastAsia="zh-CN"/>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67" w:hRule="atLeast"/>
        </w:trPr>
        <w:tc>
          <w:tcPr>
            <w:tcW w:w="1427" w:type="dxa"/>
            <w:vAlign w:val="center"/>
          </w:tcPr>
          <w:p>
            <w:pPr>
              <w:jc w:val="center"/>
              <w:rPr>
                <w:rFonts w:hint="default"/>
                <w:vertAlign w:val="baseline"/>
                <w:lang w:val="en-US" w:eastAsia="zh-CN"/>
              </w:rPr>
            </w:pPr>
            <w:r>
              <w:rPr>
                <w:rFonts w:hint="eastAsia"/>
                <w:vertAlign w:val="baseline"/>
                <w:lang w:val="en-US" w:eastAsia="zh-CN"/>
              </w:rPr>
              <w:t>排放口编号或名称</w:t>
            </w:r>
          </w:p>
        </w:tc>
        <w:tc>
          <w:tcPr>
            <w:tcW w:w="1428" w:type="dxa"/>
            <w:gridSpan w:val="3"/>
            <w:vAlign w:val="center"/>
          </w:tcPr>
          <w:p>
            <w:pPr>
              <w:jc w:val="center"/>
              <w:rPr>
                <w:rFonts w:hint="default"/>
                <w:vertAlign w:val="baseline"/>
                <w:lang w:val="en-US" w:eastAsia="zh-CN"/>
              </w:rPr>
            </w:pPr>
            <w:r>
              <w:rPr>
                <w:rFonts w:hint="eastAsia"/>
                <w:vertAlign w:val="baseline"/>
                <w:lang w:val="en-US" w:eastAsia="zh-CN"/>
              </w:rPr>
              <w:t>排放口位置</w:t>
            </w:r>
          </w:p>
        </w:tc>
        <w:tc>
          <w:tcPr>
            <w:tcW w:w="1428" w:type="dxa"/>
            <w:gridSpan w:val="2"/>
            <w:vAlign w:val="center"/>
          </w:tcPr>
          <w:p>
            <w:pPr>
              <w:jc w:val="center"/>
              <w:rPr>
                <w:rFonts w:hint="default"/>
                <w:vertAlign w:val="baseline"/>
                <w:lang w:val="en-US" w:eastAsia="zh-CN"/>
              </w:rPr>
            </w:pPr>
            <w:r>
              <w:rPr>
                <w:rFonts w:hint="eastAsia"/>
                <w:vertAlign w:val="baseline"/>
                <w:lang w:val="en-US" w:eastAsia="zh-CN"/>
              </w:rPr>
              <w:t>排放方式</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主要/污染物名称</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排放浓度（mg/L）</w:t>
            </w:r>
          </w:p>
        </w:tc>
        <w:tc>
          <w:tcPr>
            <w:tcW w:w="1196" w:type="dxa"/>
            <w:gridSpan w:val="2"/>
            <w:vAlign w:val="center"/>
          </w:tcPr>
          <w:p>
            <w:pPr>
              <w:jc w:val="center"/>
              <w:rPr>
                <w:rFonts w:hint="default"/>
                <w:vertAlign w:val="baseline"/>
                <w:lang w:val="en-US" w:eastAsia="zh-CN"/>
              </w:rPr>
            </w:pPr>
            <w:r>
              <w:rPr>
                <w:rFonts w:hint="eastAsia"/>
                <w:vertAlign w:val="baseline"/>
                <w:lang w:val="en-US" w:eastAsia="zh-CN"/>
              </w:rPr>
              <w:t>监测方式</w:t>
            </w:r>
          </w:p>
        </w:tc>
        <w:tc>
          <w:tcPr>
            <w:tcW w:w="1667" w:type="dxa"/>
            <w:vAlign w:val="center"/>
          </w:tcPr>
          <w:p>
            <w:pPr>
              <w:jc w:val="center"/>
              <w:rPr>
                <w:rFonts w:hint="default"/>
                <w:vertAlign w:val="baseline"/>
                <w:lang w:val="en-US" w:eastAsia="zh-CN"/>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42" w:hRule="atLeast"/>
        </w:trPr>
        <w:tc>
          <w:tcPr>
            <w:tcW w:w="1427" w:type="dxa"/>
            <w:vMerge w:val="restart"/>
            <w:vAlign w:val="center"/>
          </w:tcPr>
          <w:p>
            <w:pPr>
              <w:jc w:val="center"/>
              <w:rPr>
                <w:rFonts w:hint="default"/>
                <w:vertAlign w:val="baseline"/>
                <w:lang w:val="en-US" w:eastAsia="zh-CN"/>
              </w:rPr>
            </w:pPr>
            <w:r>
              <w:rPr>
                <w:rFonts w:hint="eastAsia"/>
                <w:vertAlign w:val="baseline"/>
                <w:lang w:val="en-US" w:eastAsia="zh-CN"/>
              </w:rPr>
              <w:t>废水总排口</w:t>
            </w:r>
          </w:p>
        </w:tc>
        <w:tc>
          <w:tcPr>
            <w:tcW w:w="1428" w:type="dxa"/>
            <w:gridSpan w:val="3"/>
            <w:vMerge w:val="restart"/>
            <w:vAlign w:val="center"/>
          </w:tcPr>
          <w:p>
            <w:pPr>
              <w:jc w:val="center"/>
              <w:rPr>
                <w:rFonts w:hint="default"/>
                <w:vertAlign w:val="baseline"/>
                <w:lang w:val="en-US" w:eastAsia="zh-CN"/>
              </w:rPr>
            </w:pPr>
            <w:r>
              <w:rPr>
                <w:rFonts w:hint="eastAsia"/>
                <w:vertAlign w:val="baseline"/>
                <w:lang w:val="en-US" w:eastAsia="zh-CN"/>
              </w:rPr>
              <w:t>111°19分9.91秒</w:t>
            </w:r>
          </w:p>
        </w:tc>
        <w:tc>
          <w:tcPr>
            <w:tcW w:w="1428" w:type="dxa"/>
            <w:gridSpan w:val="2"/>
            <w:vMerge w:val="restart"/>
            <w:vAlign w:val="center"/>
          </w:tcPr>
          <w:p>
            <w:pPr>
              <w:jc w:val="center"/>
              <w:rPr>
                <w:rFonts w:hint="default"/>
                <w:vertAlign w:val="baseline"/>
                <w:lang w:val="en-US" w:eastAsia="zh-CN"/>
              </w:rPr>
            </w:pPr>
            <w:r>
              <w:rPr>
                <w:rFonts w:hint="eastAsia"/>
                <w:vertAlign w:val="baseline"/>
                <w:lang w:val="en-US" w:eastAsia="zh-CN"/>
              </w:rPr>
              <w:t>间接排放</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COD</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5000</w:t>
            </w:r>
          </w:p>
        </w:tc>
        <w:tc>
          <w:tcPr>
            <w:tcW w:w="1196"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1667" w:type="dxa"/>
            <w:vMerge w:val="restart"/>
            <w:vAlign w:val="center"/>
          </w:tcPr>
          <w:p>
            <w:pPr>
              <w:jc w:val="center"/>
              <w:rPr>
                <w:rFonts w:hint="default"/>
                <w:vertAlign w:val="baseline"/>
                <w:lang w:val="en-US" w:eastAsia="zh-CN"/>
              </w:rPr>
            </w:pPr>
            <w:r>
              <w:rPr>
                <w:rFonts w:hint="eastAsia"/>
                <w:vertAlign w:val="baseline"/>
                <w:lang w:val="en-US" w:eastAsia="zh-CN"/>
              </w:rPr>
              <w:t>污水中和排放标准GB 8978-1996    协议浓度值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氨氮</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150</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PH值</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5.5-9.5</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悬浮物</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97" w:hRule="atLeast"/>
        </w:trPr>
        <w:tc>
          <w:tcPr>
            <w:tcW w:w="10057" w:type="dxa"/>
            <w:gridSpan w:val="13"/>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left"/>
              <w:rPr>
                <w:rFonts w:hint="default"/>
                <w:vertAlign w:val="baseline"/>
                <w:lang w:val="en-US" w:eastAsia="zh-CN"/>
              </w:rPr>
            </w:pPr>
            <w:r>
              <w:rPr>
                <w:rFonts w:hint="eastAsia"/>
                <w:vertAlign w:val="baseline"/>
                <w:lang w:val="en-US" w:eastAsia="zh-CN"/>
              </w:rPr>
              <w:t>不存在超标排放污染物的环境违法行为。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139" w:type="dxa"/>
            <w:gridSpan w:val="14"/>
            <w:vAlign w:val="center"/>
          </w:tcPr>
          <w:p>
            <w:pPr>
              <w:jc w:val="center"/>
              <w:rPr>
                <w:rFonts w:hint="default"/>
                <w:sz w:val="28"/>
                <w:szCs w:val="36"/>
                <w:vertAlign w:val="baseline"/>
                <w:lang w:val="en-US" w:eastAsia="zh-CN"/>
              </w:rPr>
            </w:pPr>
            <w:r>
              <w:rPr>
                <w:rFonts w:hint="eastAsia"/>
                <w:sz w:val="28"/>
                <w:szCs w:val="36"/>
                <w:vertAlign w:val="baseline"/>
                <w:lang w:val="en-US" w:eastAsia="zh-CN"/>
              </w:rPr>
              <w:t>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896" w:type="dxa"/>
            <w:gridSpan w:val="5"/>
            <w:vAlign w:val="center"/>
          </w:tcPr>
          <w:p>
            <w:pPr>
              <w:jc w:val="center"/>
              <w:rPr>
                <w:rFonts w:hint="default"/>
                <w:vertAlign w:val="baseline"/>
                <w:lang w:val="en-US" w:eastAsia="zh-CN"/>
              </w:rPr>
            </w:pPr>
            <w:r>
              <w:rPr>
                <w:rFonts w:hint="eastAsia"/>
                <w:vertAlign w:val="baseline"/>
                <w:lang w:val="en-US" w:eastAsia="zh-CN"/>
              </w:rPr>
              <w:t>排放口数量</w:t>
            </w:r>
          </w:p>
        </w:tc>
        <w:tc>
          <w:tcPr>
            <w:tcW w:w="6243" w:type="dxa"/>
            <w:gridSpan w:val="9"/>
            <w:vAlign w:val="center"/>
          </w:tcPr>
          <w:p>
            <w:pPr>
              <w:jc w:val="center"/>
              <w:rPr>
                <w:rFonts w:hint="default"/>
                <w:vertAlign w:val="baseline"/>
                <w:lang w:val="en-US" w:eastAsia="zh-CN"/>
              </w:rPr>
            </w:pPr>
            <w:r>
              <w:rPr>
                <w:rFonts w:hint="eastAsia"/>
                <w:vertAlign w:val="baseline"/>
                <w:lang w:val="en-US" w:eastAsia="zh-CN"/>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排放口编号或名称</w:t>
            </w:r>
          </w:p>
        </w:tc>
        <w:tc>
          <w:tcPr>
            <w:tcW w:w="1258" w:type="dxa"/>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排放口位置</w:t>
            </w:r>
          </w:p>
        </w:tc>
        <w:tc>
          <w:tcPr>
            <w:tcW w:w="1192"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排放方式</w:t>
            </w:r>
          </w:p>
        </w:tc>
        <w:tc>
          <w:tcPr>
            <w:tcW w:w="1245"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主要/污染物名称</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排放浓度（mg/L）</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监测方式</w:t>
            </w:r>
          </w:p>
        </w:tc>
        <w:tc>
          <w:tcPr>
            <w:tcW w:w="2718" w:type="dxa"/>
            <w:gridSpan w:val="3"/>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废气排口/DA001</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111°19分13.15秒；40°11分7.76秒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9.56</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0.024kg/h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二氧化硫</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3</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氮氧化物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17</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8.686kg/h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废气排口/DA002</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111°19分14.16秒；40°11分10.00秒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6.57</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0.004kg/h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氨气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1.153kg/h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0139" w:type="dxa"/>
            <w:gridSpan w:val="14"/>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both"/>
              <w:rPr>
                <w:rFonts w:hint="default"/>
                <w:vertAlign w:val="baseline"/>
                <w:lang w:val="en-US" w:eastAsia="zh-CN"/>
              </w:rPr>
            </w:pPr>
            <w:r>
              <w:rPr>
                <w:rFonts w:hint="eastAsia"/>
                <w:vertAlign w:val="baseline"/>
                <w:lang w:val="en-US" w:eastAsia="zh-CN"/>
              </w:rPr>
              <w:t>不存在超标排放污染物的环境违法行为。</w:t>
            </w:r>
          </w:p>
        </w:tc>
      </w:tr>
    </w:tbl>
    <w:p>
      <w:pPr>
        <w:numPr>
          <w:ilvl w:val="0"/>
          <w:numId w:val="1"/>
        </w:numPr>
        <w:jc w:val="both"/>
        <w:rPr>
          <w:rFonts w:hint="eastAsia"/>
          <w:sz w:val="28"/>
          <w:szCs w:val="36"/>
          <w:lang w:val="en-US" w:eastAsia="zh-CN"/>
        </w:rPr>
      </w:pPr>
      <w:r>
        <w:rPr>
          <w:rFonts w:hint="eastAsia"/>
          <w:sz w:val="28"/>
          <w:szCs w:val="36"/>
          <w:lang w:val="en-US" w:eastAsia="zh-CN"/>
        </w:rPr>
        <w:t>生产、建设过程中产生废物的处置和综合利用等情况信息</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6"/>
        <w:gridCol w:w="1829"/>
        <w:gridCol w:w="1710"/>
        <w:gridCol w:w="1875"/>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废物属性或名称</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废物代码</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处理处置方式</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处理处置数量</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废矿物油</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900-214-08</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0.198T</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呼和浩特市中润金泰矿物油收集有限公司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化验室废液</w:t>
            </w:r>
          </w:p>
        </w:tc>
        <w:tc>
          <w:tcPr>
            <w:tcW w:w="1829"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900-047-49</w:t>
            </w:r>
          </w:p>
        </w:tc>
        <w:tc>
          <w:tcPr>
            <w:tcW w:w="1710"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0.10748T</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通辽市轩鼎鸿泰环保科技有限公司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炉渣</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SW03</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78.46</w:t>
            </w:r>
          </w:p>
        </w:tc>
        <w:tc>
          <w:tcPr>
            <w:tcW w:w="2717" w:type="dxa"/>
            <w:vAlign w:val="center"/>
          </w:tcPr>
          <w:p>
            <w:pPr>
              <w:jc w:val="center"/>
              <w:rPr>
                <w:rFonts w:hint="default"/>
                <w:sz w:val="24"/>
                <w:szCs w:val="32"/>
                <w:vertAlign w:val="baseline"/>
                <w:lang w:eastAsia="zh-CN"/>
              </w:rPr>
            </w:pPr>
            <w:r>
              <w:rPr>
                <w:rFonts w:hint="default"/>
                <w:sz w:val="24"/>
                <w:szCs w:val="32"/>
                <w:vertAlign w:val="baseline"/>
                <w:lang w:eastAsia="zh-CN"/>
              </w:rPr>
              <w:t>托克托县金河环保固废处置有限公司</w:t>
            </w:r>
          </w:p>
        </w:tc>
      </w:tr>
    </w:tbl>
    <w:p>
      <w:pPr>
        <w:widowControl w:val="0"/>
        <w:numPr>
          <w:ilvl w:val="0"/>
          <w:numId w:val="1"/>
        </w:numPr>
        <w:ind w:left="0" w:leftChars="0" w:firstLine="0" w:firstLineChars="0"/>
        <w:jc w:val="both"/>
        <w:rPr>
          <w:rFonts w:hint="default"/>
          <w:sz w:val="28"/>
          <w:szCs w:val="36"/>
          <w:lang w:val="en-US" w:eastAsia="zh-CN"/>
        </w:rPr>
      </w:pPr>
      <w:r>
        <w:rPr>
          <w:rFonts w:hint="eastAsia"/>
          <w:sz w:val="28"/>
          <w:szCs w:val="36"/>
          <w:lang w:val="en-US" w:eastAsia="zh-CN"/>
        </w:rPr>
        <w:t>环境保护设施的建设和运行情况</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2535"/>
        <w:gridCol w:w="1935"/>
        <w:gridCol w:w="2130"/>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5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设施类别</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防治污染设施名称</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投运时间</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处理能力</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restart"/>
            <w:vAlign w:val="center"/>
          </w:tcPr>
          <w:p>
            <w:pPr>
              <w:jc w:val="center"/>
              <w:rPr>
                <w:rFonts w:hint="default"/>
                <w:sz w:val="24"/>
                <w:szCs w:val="32"/>
                <w:vertAlign w:val="baseline"/>
                <w:lang w:val="en-US" w:eastAsia="zh-CN"/>
              </w:rPr>
            </w:pPr>
            <w:r>
              <w:rPr>
                <w:rFonts w:hint="eastAsia"/>
                <w:sz w:val="24"/>
                <w:szCs w:val="32"/>
                <w:vertAlign w:val="baseline"/>
                <w:lang w:val="en-US" w:eastAsia="zh-CN"/>
              </w:rPr>
              <w:t>大气污染物</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旋风除尘器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80%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两级喷淋塔</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2019年10月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75%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两级湿式电除尘</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列管冷凝器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45%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丝网除雾器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低温等离子</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30%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bl>
    <w:p>
      <w:pPr>
        <w:widowControl w:val="0"/>
        <w:numPr>
          <w:ilvl w:val="0"/>
          <w:numId w:val="0"/>
        </w:numPr>
        <w:jc w:val="both"/>
        <w:rPr>
          <w:rFonts w:hint="default"/>
          <w:sz w:val="28"/>
          <w:szCs w:val="36"/>
          <w:lang w:val="en-US" w:eastAsia="zh-CN"/>
        </w:rPr>
      </w:pPr>
      <w:r>
        <w:rPr>
          <w:rFonts w:hint="eastAsia"/>
          <w:sz w:val="28"/>
          <w:szCs w:val="36"/>
          <w:lang w:val="en-US" w:eastAsia="zh-CN"/>
        </w:rPr>
        <w:t>五、建设项目环境影响评价及其他环境保护行政许可情况</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1500"/>
        <w:gridCol w:w="1215"/>
        <w:gridCol w:w="1590"/>
        <w:gridCol w:w="1245"/>
        <w:gridCol w:w="1140"/>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5" w:hRule="atLeast"/>
        </w:trPr>
        <w:tc>
          <w:tcPr>
            <w:tcW w:w="9850" w:type="dxa"/>
            <w:gridSpan w:val="7"/>
            <w:vAlign w:val="center"/>
          </w:tcPr>
          <w:p>
            <w:pPr>
              <w:jc w:val="center"/>
              <w:rPr>
                <w:rFonts w:hint="default"/>
                <w:sz w:val="24"/>
                <w:szCs w:val="32"/>
                <w:vertAlign w:val="baseline"/>
                <w:lang w:val="en-US" w:eastAsia="zh-CN"/>
              </w:rPr>
            </w:pPr>
            <w:r>
              <w:rPr>
                <w:rFonts w:hint="eastAsia"/>
                <w:sz w:val="24"/>
                <w:szCs w:val="32"/>
                <w:vertAlign w:val="baseline"/>
                <w:lang w:val="en-US" w:eastAsia="zh-CN"/>
              </w:rPr>
              <w:t>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建设项目名称</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环评批复单位</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环评批复时间</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环评批复文号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竣工验收单位</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竣工验收时间</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restart"/>
            <w:vAlign w:val="center"/>
          </w:tcPr>
          <w:p>
            <w:pPr>
              <w:jc w:val="center"/>
              <w:rPr>
                <w:rFonts w:hint="default"/>
                <w:sz w:val="22"/>
                <w:szCs w:val="28"/>
                <w:vertAlign w:val="baseline"/>
                <w:lang w:val="en-US" w:eastAsia="zh-CN"/>
              </w:rPr>
            </w:pPr>
            <w:r>
              <w:rPr>
                <w:rFonts w:hint="eastAsia"/>
                <w:sz w:val="22"/>
                <w:szCs w:val="28"/>
                <w:vertAlign w:val="baseline"/>
                <w:lang w:val="en-US" w:eastAsia="zh-CN"/>
              </w:rPr>
              <w:t>清洁生产5万吨/年有机肥料循环经济项目</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2016.7.7</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托环建批字【2016】25号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2018.2.11</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托环建验字【2018】2号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both"/>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default"/>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center"/>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eastAsia"/>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bl>
    <w:p>
      <w:pPr>
        <w:widowControl w:val="0"/>
        <w:numPr>
          <w:ilvl w:val="0"/>
          <w:numId w:val="0"/>
        </w:numPr>
        <w:ind w:leftChars="0"/>
        <w:jc w:val="both"/>
        <w:rPr>
          <w:rFonts w:hint="eastAsia"/>
          <w:sz w:val="28"/>
          <w:szCs w:val="36"/>
          <w:lang w:val="en-US" w:eastAsia="zh-CN"/>
        </w:rPr>
      </w:pPr>
      <w:r>
        <w:rPr>
          <w:rFonts w:hint="eastAsia"/>
          <w:sz w:val="28"/>
          <w:szCs w:val="36"/>
          <w:lang w:val="en-US" w:eastAsia="zh-CN"/>
        </w:rPr>
        <w:t>六、突发环境事件应急预案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2715"/>
        <w:gridCol w:w="1590"/>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4"/>
            <w:vAlign w:val="center"/>
          </w:tcPr>
          <w:p>
            <w:pPr>
              <w:jc w:val="center"/>
              <w:rPr>
                <w:rFonts w:hint="default"/>
                <w:sz w:val="24"/>
                <w:szCs w:val="32"/>
                <w:vertAlign w:val="baseline"/>
                <w:lang w:val="en-US" w:eastAsia="zh-CN"/>
              </w:rPr>
            </w:pPr>
            <w:r>
              <w:rPr>
                <w:rFonts w:hint="eastAsia"/>
                <w:sz w:val="24"/>
                <w:szCs w:val="32"/>
                <w:vertAlign w:val="baseline"/>
                <w:lang w:val="en-US" w:eastAsia="zh-CN"/>
              </w:rPr>
              <w:t>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备案部门</w:t>
            </w:r>
          </w:p>
        </w:tc>
        <w:tc>
          <w:tcPr>
            <w:tcW w:w="27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备案时间</w:t>
            </w:r>
          </w:p>
        </w:tc>
        <w:tc>
          <w:tcPr>
            <w:tcW w:w="358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2023年10月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gridSpan w:val="3"/>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呼和浩特市德源肥业有限公司突发环境污染事故原应急预案于2017年由内蒙古利永贞项目自行管理有限公司编制，并于同年在托克托县环境保护局进行备案，根据内蒙古自治区环境保护厅关于企业单位突发环境事件应急预案备案管理实施办法的精神，建立健全环境污染事故应急机制，提高企业应对环境污染事故能力，防治突发性环境事故的发生，并能在事故发生后，迅速有效地开展人员疏散、清洁净化、环境监测、污染跟踪、信息通报和生态环境影响评估与修复行动，将事故损失和社会危害减少到最低程度，维护社会稳定，保障公众生命健康和财产安全，保护当地环境和下游水资源安全，促进社会全面、协调、可持续发展。企业结合环境应急预案实施情况，至少每三年对面临的环境风险和环境应急预案进行一次回顾性评价，由于企业环境应监测及报告机制、应对流程和措施、应急保障措施发生变化，重要应急资源发生变化，原应急预案中涉及人员的联络方式等信息发生变化，综上所述，呼和浩特市德源肥业有限公司对应急预案重新进行修订，并于2023年10月15日通过了托克托县环保局备案。</w:t>
            </w:r>
          </w:p>
        </w:tc>
      </w:tr>
    </w:tbl>
    <w:p>
      <w:pPr>
        <w:widowControl w:val="0"/>
        <w:numPr>
          <w:ilvl w:val="0"/>
          <w:numId w:val="0"/>
        </w:numPr>
        <w:ind w:leftChars="0"/>
        <w:jc w:val="both"/>
        <w:rPr>
          <w:rFonts w:hint="default"/>
          <w:sz w:val="28"/>
          <w:szCs w:val="36"/>
          <w:lang w:val="en-US" w:eastAsia="zh-CN"/>
        </w:rPr>
      </w:pPr>
      <w:r>
        <w:rPr>
          <w:rFonts w:hint="eastAsia"/>
          <w:sz w:val="28"/>
          <w:szCs w:val="36"/>
          <w:lang w:val="en-US" w:eastAsia="zh-CN"/>
        </w:rPr>
        <w:t>七、环境自行监测方案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7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环境自行监测方案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根据自行监测方案要求，定期对废气、废水、噪声进行自行监测。</w:t>
            </w:r>
          </w:p>
        </w:tc>
      </w:tr>
    </w:tbl>
    <w:p>
      <w:pPr>
        <w:widowControl w:val="0"/>
        <w:numPr>
          <w:ilvl w:val="0"/>
          <w:numId w:val="0"/>
        </w:numPr>
        <w:jc w:val="both"/>
        <w:rPr>
          <w:rFonts w:hint="default"/>
          <w:sz w:val="28"/>
          <w:szCs w:val="36"/>
          <w:lang w:val="en-US" w:eastAsia="zh-CN"/>
        </w:rPr>
      </w:pPr>
    </w:p>
    <w:p>
      <w:pPr>
        <w:rPr>
          <w:rFonts w:hint="default"/>
          <w:lang w:val="en-US" w:eastAsia="zh-CN"/>
        </w:rPr>
      </w:pP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CC977"/>
    <w:multiLevelType w:val="singleLevel"/>
    <w:tmpl w:val="A49CC97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YzBkMzc3MTU1ZmQwNDc4NzUzNzQ0NmNhZjllMzgifQ=="/>
  </w:docVars>
  <w:rsids>
    <w:rsidRoot w:val="294165ED"/>
    <w:rsid w:val="12DB5B92"/>
    <w:rsid w:val="152B78F9"/>
    <w:rsid w:val="16BF34C9"/>
    <w:rsid w:val="1F71526E"/>
    <w:rsid w:val="2780537C"/>
    <w:rsid w:val="29257BD3"/>
    <w:rsid w:val="294165ED"/>
    <w:rsid w:val="295A437F"/>
    <w:rsid w:val="3A0D6F1D"/>
    <w:rsid w:val="3C53008C"/>
    <w:rsid w:val="70D34D1C"/>
    <w:rsid w:val="7114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1589</Words>
  <Characters>1922</Characters>
  <Lines>0</Lines>
  <Paragraphs>0</Paragraphs>
  <TotalTime>3</TotalTime>
  <ScaleCrop>false</ScaleCrop>
  <LinksUpToDate>false</LinksUpToDate>
  <CharactersWithSpaces>1935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2023-01-07T03:00:00Z</dcterms:created>
  <dc:creator>*WXJ*</dc:creator>
  <cp:lastModifiedBy>贺海波</cp:lastModifiedBy>
  <cp:lastPrinted>2023-04-12T03:19:00Z</cp:lastPrinted>
  <dcterms:modified xsi:type="dcterms:W3CDTF">2024-04-08T02:09:27Z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B51D4E585ED940E2958E1B82163683D1</vt:lpwstr>
  </property>
</Properties>
</file>